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2C9" w:rsidRPr="00DE02C9" w:rsidRDefault="00DE02C9" w:rsidP="00DE02C9">
      <w:pPr>
        <w:shd w:val="clear" w:color="auto" w:fill="FFFFFF"/>
        <w:spacing w:line="260" w:lineRule="atLeast"/>
        <w:textAlignment w:val="baseline"/>
        <w:outlineLvl w:val="0"/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</w:pPr>
      <w:r w:rsidRPr="00DE02C9">
        <w:rPr>
          <w:rFonts w:ascii="Arial" w:eastAsia="Times New Roman" w:hAnsi="Arial" w:cs="Arial"/>
          <w:b/>
          <w:bCs/>
          <w:color w:val="555555"/>
          <w:spacing w:val="-10"/>
          <w:kern w:val="36"/>
          <w:sz w:val="21"/>
          <w:szCs w:val="21"/>
          <w:lang w:eastAsia="ru-RU"/>
        </w:rPr>
        <w:t>Изменения в пенсионном законодательстве: какая прибавка ждёт сегодняшних пенсионеров с 1 января 2019 года</w:t>
      </w:r>
    </w:p>
    <w:p w:rsidR="00DE02C9" w:rsidRPr="00DE02C9" w:rsidRDefault="00DE02C9" w:rsidP="00DE02C9">
      <w:pPr>
        <w:shd w:val="clear" w:color="auto" w:fill="FFFFFF"/>
        <w:spacing w:after="0" w:line="200" w:lineRule="atLeast"/>
        <w:jc w:val="center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b/>
          <w:bCs/>
          <w:color w:val="000000"/>
          <w:sz w:val="12"/>
          <w:lang w:eastAsia="ru-RU"/>
        </w:rPr>
        <w:t>Изменения в пенсионном законодательстве:</w:t>
      </w:r>
    </w:p>
    <w:p w:rsidR="00DE02C9" w:rsidRPr="00DE02C9" w:rsidRDefault="00DE02C9" w:rsidP="00DE02C9">
      <w:pPr>
        <w:shd w:val="clear" w:color="auto" w:fill="FFFFFF"/>
        <w:spacing w:after="0" w:line="200" w:lineRule="atLeast"/>
        <w:jc w:val="center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b/>
          <w:bCs/>
          <w:color w:val="000000"/>
          <w:sz w:val="12"/>
          <w:lang w:eastAsia="ru-RU"/>
        </w:rPr>
        <w:t>какая прибавка ждёт сегодняшних пенсионеров с 1 января 2019 года</w:t>
      </w:r>
    </w:p>
    <w:p w:rsidR="00DE02C9" w:rsidRPr="00DE02C9" w:rsidRDefault="00DE02C9" w:rsidP="00DE02C9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b/>
          <w:bCs/>
          <w:color w:val="000000"/>
          <w:sz w:val="12"/>
          <w:lang w:eastAsia="ru-RU"/>
        </w:rPr>
        <w:t> </w:t>
      </w:r>
    </w:p>
    <w:p w:rsidR="00DE02C9" w:rsidRPr="00DE02C9" w:rsidRDefault="00DE02C9" w:rsidP="00DE02C9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       В последнее время участились вопросы о том, все ли пенсионеры получат с 1 января 2019 года прибавку в размере 1 000 рублей.</w:t>
      </w:r>
    </w:p>
    <w:p w:rsidR="00DE02C9" w:rsidRPr="00DE02C9" w:rsidRDefault="00DE02C9" w:rsidP="00DE02C9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       Отделение Пенсионного фонда РФ по Курской области поясняет, что, прежде всего, речь идёт о получателях страховой (трудовой) пенсии.</w:t>
      </w:r>
    </w:p>
    <w:p w:rsidR="00DE02C9" w:rsidRPr="00DE02C9" w:rsidRDefault="00DE02C9" w:rsidP="00DE02C9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       Данное увеличение размера пенсии будет происходить за счет индексации в размере выше, чем процент инфляции за предыдущий год. Отличие от индексации, которая производится по действующему законодательству, заключается в том, что смещается её срок (по действующему законодательству с 1 февраля и с 1 апреля). В период с 2019 по 2024 годы это будет происходить с 1 января. Второе отличие – индексация будет производиться не по фактическому проценту инфляции, а выше.</w:t>
      </w:r>
    </w:p>
    <w:p w:rsidR="00DE02C9" w:rsidRPr="00DE02C9" w:rsidRDefault="00DE02C9" w:rsidP="00DE02C9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        Увеличение на 1 000 рублей является результатом индексации среднего размера пенсии неработающего получателя страховой (трудовой) пенсии по старости по стране, который равен в 2018 году 14 414 руб. на коэффициент индексации 7,05%, предусмотренный в новом законе на 2019 год  (14 414 </w:t>
      </w:r>
      <w:proofErr w:type="spellStart"/>
      <w:r w:rsidRPr="00DE02C9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х</w:t>
      </w:r>
      <w:proofErr w:type="spellEnd"/>
      <w:r w:rsidRPr="00DE02C9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 xml:space="preserve"> 7,05 = 1 016 руб.). А так как у каждого размер пенсии индивидуальный, у кого-то больше этой средней величины, у кого-то меньше, поэтому для каждого пенсионера результат индексации будет свой, в зависимости от размера пенсии. Соответственно, на обещанную 1 000 рублей могут рассчитывать пенсионеры, которые сейчас получают  пенсию на уровне среднего размера по стране - 14 414 рублей.</w:t>
      </w:r>
    </w:p>
    <w:p w:rsidR="00DE02C9" w:rsidRPr="00DE02C9" w:rsidRDefault="00DE02C9" w:rsidP="00DE02C9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       Если величина пенсионного обеспечения гражданина больше этой суммы, то размер прибавки для него будет больше, чем 1 000 рублей. И наоборот: если пенсия меньше средней величины, то с 2019 года она будет увеличена меньше, чем на 1 000 рублей.</w:t>
      </w:r>
    </w:p>
    <w:p w:rsidR="00DE02C9" w:rsidRPr="00DE02C9" w:rsidRDefault="00DE02C9" w:rsidP="00DE02C9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       В Курской области средний размер пенсии получателей страховых (трудовых) пенсий по старости в 2018 году ниже этого показателя и составляет 13 438 руб. Следовательно, в среднем сумма ежемесячного увеличения наших получателей пенсии по старости (неработающих) не превысит 1 000 рублей, и составит 947,3 рубля. При этом более 30% из числа указанных получателей будут иметь прибавку более 1 000 рублей.</w:t>
      </w:r>
    </w:p>
    <w:p w:rsidR="00DE02C9" w:rsidRPr="00DE02C9" w:rsidRDefault="00DE02C9" w:rsidP="00DE02C9">
      <w:pPr>
        <w:shd w:val="clear" w:color="auto" w:fill="FFFFFF"/>
        <w:spacing w:after="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       Размер начисленной пенсии работающим пенсионерам также подлежит индексации, но поскольку выплата пенсии, начиная с 2016 года, осуществляется им без учета ежегодных индексаций, выплата в повышенном размере им производиться не будет – они по-прежнему в период работы будут получать размер пенсии без индексации. Проиндексированный размер им будет выплачиваться по завершению трудовой деятельности спустя три месяца, но с единовременной доплатой разницы за эти три месяца.</w:t>
      </w:r>
    </w:p>
    <w:p w:rsidR="00DE02C9" w:rsidRPr="00DE02C9" w:rsidRDefault="00DE02C9" w:rsidP="00DE02C9">
      <w:pPr>
        <w:shd w:val="clear" w:color="auto" w:fill="FFFFFF"/>
        <w:spacing w:after="150" w:line="200" w:lineRule="atLeast"/>
        <w:textAlignment w:val="baseline"/>
        <w:rPr>
          <w:rFonts w:ascii="inherit" w:eastAsia="Times New Roman" w:hAnsi="inherit" w:cs="Arial"/>
          <w:color w:val="555555"/>
          <w:sz w:val="12"/>
          <w:szCs w:val="12"/>
          <w:lang w:eastAsia="ru-RU"/>
        </w:rPr>
      </w:pPr>
      <w:r w:rsidRPr="00DE02C9">
        <w:rPr>
          <w:rFonts w:ascii="inherit" w:eastAsia="Times New Roman" w:hAnsi="inherit" w:cs="Arial"/>
          <w:color w:val="000000"/>
          <w:sz w:val="12"/>
          <w:szCs w:val="12"/>
          <w:bdr w:val="none" w:sz="0" w:space="0" w:color="auto" w:frame="1"/>
          <w:lang w:eastAsia="ru-RU"/>
        </w:rPr>
        <w:t>        В порядок индексации пенсий получателям государственных пенсий изменений не вносится. Им индексация размера пенсий производится ежегодно с 1 апреля.</w:t>
      </w:r>
    </w:p>
    <w:p w:rsidR="00A25223" w:rsidRDefault="00A25223"/>
    <w:sectPr w:rsidR="00A25223" w:rsidSect="00A25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E02C9"/>
    <w:rsid w:val="00630F6C"/>
    <w:rsid w:val="00A25223"/>
    <w:rsid w:val="00B80655"/>
    <w:rsid w:val="00D71942"/>
    <w:rsid w:val="00DE0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23"/>
  </w:style>
  <w:style w:type="paragraph" w:styleId="1">
    <w:name w:val="heading 1"/>
    <w:basedOn w:val="a"/>
    <w:link w:val="10"/>
    <w:uiPriority w:val="9"/>
    <w:qFormat/>
    <w:rsid w:val="00DE02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2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E0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02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208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2023-06-23T17:30:00Z</dcterms:created>
  <dcterms:modified xsi:type="dcterms:W3CDTF">2023-06-23T17:30:00Z</dcterms:modified>
</cp:coreProperties>
</file>