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1C" w:rsidRPr="00C2701C" w:rsidRDefault="00C2701C" w:rsidP="00C2701C">
      <w:pPr>
        <w:spacing w:line="2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C2701C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>Федеральная социальная доплата к пенсии в 2019 году</w:t>
      </w:r>
    </w:p>
    <w:p w:rsidR="00C2701C" w:rsidRPr="00C2701C" w:rsidRDefault="00C2701C" w:rsidP="00C2701C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       На 2019 год Курской областной Думой установлен прожиточный минимум пенсионера на территории нашего региона в целях установления федеральной социальной доплаты к пенсии – </w:t>
      </w:r>
      <w:r w:rsidRPr="00C2701C">
        <w:rPr>
          <w:rFonts w:ascii="inherit" w:eastAsia="Times New Roman" w:hAnsi="inherit" w:cs="Arial"/>
          <w:b/>
          <w:bCs/>
          <w:color w:val="000000"/>
          <w:sz w:val="12"/>
          <w:lang w:eastAsia="ru-RU"/>
        </w:rPr>
        <w:t>8600 рублей в месяц</w:t>
      </w: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(Закон Курской области от 31.10.2018 г. №61-ЗКО). Для сведения, в 2018 году действует аналогичный размер прожиточного минимума пенсионера.</w:t>
      </w:r>
    </w:p>
    <w:p w:rsidR="00C2701C" w:rsidRPr="00C2701C" w:rsidRDefault="00C2701C" w:rsidP="00C2701C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       Право на социальную доплату имеют неработающие пенсионеры, проживающие на территории Российской Федерации, </w:t>
      </w:r>
      <w:r w:rsidRPr="00C2701C">
        <w:rPr>
          <w:rFonts w:ascii="inherit" w:eastAsia="Times New Roman" w:hAnsi="inherit" w:cs="Arial"/>
          <w:i/>
          <w:iCs/>
          <w:color w:val="000000"/>
          <w:sz w:val="12"/>
          <w:lang w:eastAsia="ru-RU"/>
        </w:rPr>
        <w:t>если общая сумма их материального обеспечения не превышает установленный в регионе прожиточный минимум пенсионера.</w:t>
      </w:r>
    </w:p>
    <w:p w:rsidR="00C2701C" w:rsidRPr="00C2701C" w:rsidRDefault="00C2701C" w:rsidP="00C2701C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       В соответствии со ст. 12.1 Федерального закона от 17.07.1999 г. №178-ФЗ «О государственной социальной помощи» (в редакции Федерального закона от 19.12.2016 г. №453-ФЗ) при подсчете общей суммы материального обеспечения пенсионера учитываются суммы следующих денежных выплат:</w:t>
      </w:r>
    </w:p>
    <w:p w:rsidR="00C2701C" w:rsidRPr="00C2701C" w:rsidRDefault="00C2701C" w:rsidP="00C2701C">
      <w:pPr>
        <w:numPr>
          <w:ilvl w:val="0"/>
          <w:numId w:val="1"/>
        </w:numPr>
        <w:shd w:val="clear" w:color="auto" w:fill="FFFFFF"/>
        <w:spacing w:after="0" w:line="200" w:lineRule="atLeast"/>
        <w:ind w:left="0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страховых, государственных и накопительных пенсий, срочной пенсионной выплаты;</w:t>
      </w:r>
    </w:p>
    <w:p w:rsidR="00C2701C" w:rsidRPr="00C2701C" w:rsidRDefault="00C2701C" w:rsidP="00C2701C">
      <w:pPr>
        <w:numPr>
          <w:ilvl w:val="0"/>
          <w:numId w:val="1"/>
        </w:numPr>
        <w:shd w:val="clear" w:color="auto" w:fill="FFFFFF"/>
        <w:spacing w:after="0" w:line="200" w:lineRule="atLeast"/>
        <w:ind w:left="0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ежемесячной денежной выплаты (ЕДВ) (включая стоимость набора социальных услуг);</w:t>
      </w:r>
    </w:p>
    <w:p w:rsidR="00C2701C" w:rsidRPr="00C2701C" w:rsidRDefault="00C2701C" w:rsidP="00C2701C">
      <w:pPr>
        <w:numPr>
          <w:ilvl w:val="0"/>
          <w:numId w:val="1"/>
        </w:numPr>
        <w:shd w:val="clear" w:color="auto" w:fill="FFFFFF"/>
        <w:spacing w:after="0" w:line="200" w:lineRule="atLeast"/>
        <w:ind w:left="0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дополнительного материального (социального) обеспечения;</w:t>
      </w:r>
    </w:p>
    <w:p w:rsidR="00C2701C" w:rsidRPr="00C2701C" w:rsidRDefault="00C2701C" w:rsidP="00C2701C">
      <w:pPr>
        <w:numPr>
          <w:ilvl w:val="0"/>
          <w:numId w:val="1"/>
        </w:numPr>
        <w:shd w:val="clear" w:color="auto" w:fill="FFFFFF"/>
        <w:spacing w:after="0" w:line="200" w:lineRule="atLeast"/>
        <w:ind w:left="0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мер социальной поддержки (помощи), установленных в Курской области в денежном выражении, за исключением единовременных.</w:t>
      </w:r>
    </w:p>
    <w:p w:rsidR="00C2701C" w:rsidRPr="00C2701C" w:rsidRDefault="00C2701C" w:rsidP="00C2701C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       Напоминаем, процедура установления доплаты носит заявительный характер (</w:t>
      </w:r>
      <w:proofErr w:type="spellStart"/>
      <w:r w:rsidRPr="00C2701C">
        <w:rPr>
          <w:rFonts w:ascii="inherit" w:eastAsia="Times New Roman" w:hAnsi="inherit" w:cs="Arial"/>
          <w:i/>
          <w:iCs/>
          <w:color w:val="000000"/>
          <w:sz w:val="12"/>
          <w:lang w:eastAsia="ru-RU"/>
        </w:rPr>
        <w:t>единоразовый</w:t>
      </w:r>
      <w:proofErr w:type="spellEnd"/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). Для установления социальной доплаты необходимо обратиться в учреждение Пенсионного фонда по месту получения пенсии с соответствующим заявлением и со всеми необходимыми документами. Доплата устанавливается с 1-го числа месяца, следующего за месяцем обращения за ней.</w:t>
      </w:r>
    </w:p>
    <w:p w:rsidR="00C2701C" w:rsidRPr="00C2701C" w:rsidRDefault="00C2701C" w:rsidP="00C2701C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i/>
          <w:iCs/>
          <w:color w:val="000000"/>
          <w:sz w:val="12"/>
          <w:lang w:eastAsia="ru-RU"/>
        </w:rPr>
        <w:t>        Внимание! Гражданам, которые ранее обращались с таким заявлением либо с заявлением об установлении пенсии с отметкой о назначении федеральной социальной доплаты в случае, если общая сумма материального обеспечения не достигнет величины прожиточного минимума в субъекте РФ, а также неработающим пенсионерам, получающим  федеральную социальную доплату в текущем году, </w:t>
      </w:r>
      <w:r w:rsidRPr="00C2701C">
        <w:rPr>
          <w:rFonts w:ascii="inherit" w:eastAsia="Times New Roman" w:hAnsi="inherit" w:cs="Arial"/>
          <w:i/>
          <w:iCs/>
          <w:color w:val="000000"/>
          <w:sz w:val="12"/>
          <w:u w:val="single"/>
          <w:lang w:eastAsia="ru-RU"/>
        </w:rPr>
        <w:t>переоформлять заявление не требуется</w:t>
      </w:r>
      <w:r w:rsidRPr="00C2701C">
        <w:rPr>
          <w:rFonts w:ascii="inherit" w:eastAsia="Times New Roman" w:hAnsi="inherit" w:cs="Arial"/>
          <w:i/>
          <w:iCs/>
          <w:color w:val="000000"/>
          <w:sz w:val="12"/>
          <w:lang w:eastAsia="ru-RU"/>
        </w:rPr>
        <w:t>.</w:t>
      </w:r>
    </w:p>
    <w:p w:rsidR="00C2701C" w:rsidRPr="00C2701C" w:rsidRDefault="00C2701C" w:rsidP="00C2701C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       Размеры социальных доплат к пенсии подлежат пересмотру в случаях изменения величины прожиточного минимума, изменения (индексации) пенсий, срочной пенсионной выплаты, дополнительного материального (социального) обеспечения, размеров ежемесячных денежных выплат (включая стоимость набора социальных услуг) и денежных компенсаций по оплате жилых помещений и коммунальных услуг.</w:t>
      </w:r>
    </w:p>
    <w:p w:rsidR="00C2701C" w:rsidRPr="00C2701C" w:rsidRDefault="00C2701C" w:rsidP="00C2701C">
      <w:pPr>
        <w:shd w:val="clear" w:color="auto" w:fill="FFFFFF"/>
        <w:spacing w:after="15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C2701C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       По состоянию на 1 ноября 2018 года федеральную социальную доплату получают более 42 тысяч жителей Курской области. По предварительным данным, в январе 2019 года количество получателей уменьшится до 35 тысяч человек в связи с проведением индексации страховых пенсий.</w:t>
      </w:r>
    </w:p>
    <w:p w:rsidR="00A25223" w:rsidRPr="00C2701C" w:rsidRDefault="00A25223" w:rsidP="00C2701C"/>
    <w:sectPr w:rsidR="00A25223" w:rsidRPr="00C2701C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FC0"/>
    <w:multiLevelType w:val="multilevel"/>
    <w:tmpl w:val="E7E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630F6C"/>
    <w:rsid w:val="008E62FF"/>
    <w:rsid w:val="00A25223"/>
    <w:rsid w:val="00B80655"/>
    <w:rsid w:val="00C2701C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  <w:style w:type="character" w:styleId="a5">
    <w:name w:val="Emphasis"/>
    <w:basedOn w:val="a0"/>
    <w:uiPriority w:val="20"/>
    <w:qFormat/>
    <w:rsid w:val="00C270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2023-06-23T17:30:00Z</dcterms:created>
  <dcterms:modified xsi:type="dcterms:W3CDTF">2023-06-23T17:31:00Z</dcterms:modified>
</cp:coreProperties>
</file>