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40" w:rsidRPr="00AC1A40" w:rsidRDefault="00AC1A40" w:rsidP="00AC1A40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-521335</wp:posOffset>
            </wp:positionV>
            <wp:extent cx="1089660" cy="102997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A40" w:rsidRPr="00AC1A40" w:rsidRDefault="00AC1A40" w:rsidP="00AC1A4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AC1A4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Собрания депутатов</w:t>
      </w:r>
    </w:p>
    <w:p w:rsidR="00AC1A40" w:rsidRPr="00AC1A40" w:rsidRDefault="00AC1A40" w:rsidP="00AC1A40">
      <w:pPr>
        <w:shd w:val="clear" w:color="auto" w:fill="FFFFFF"/>
        <w:spacing w:after="0"/>
        <w:ind w:left="1826" w:hanging="1267"/>
        <w:jc w:val="center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proofErr w:type="spellStart"/>
      <w:r w:rsidRPr="00AC1A4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Пригородненского</w:t>
      </w:r>
      <w:proofErr w:type="spellEnd"/>
      <w:r w:rsidRPr="00AC1A4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 xml:space="preserve"> сельсовета</w:t>
      </w:r>
    </w:p>
    <w:p w:rsidR="00AC1A40" w:rsidRPr="00AC1A40" w:rsidRDefault="00AC1A40" w:rsidP="00AC1A40">
      <w:pPr>
        <w:shd w:val="clear" w:color="auto" w:fill="FFFFFF"/>
        <w:spacing w:after="0"/>
        <w:ind w:left="1826" w:hanging="1267"/>
        <w:jc w:val="center"/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</w:pPr>
      <w:r w:rsidRPr="00AC1A40"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  <w:t>Рыльского района Курской области</w:t>
      </w:r>
    </w:p>
    <w:p w:rsidR="00AC1A40" w:rsidRDefault="00AC1A40" w:rsidP="006566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A40">
        <w:rPr>
          <w:rFonts w:ascii="Times New Roman" w:hAnsi="Times New Roman" w:cs="Times New Roman"/>
          <w:b/>
          <w:sz w:val="32"/>
          <w:szCs w:val="32"/>
        </w:rPr>
        <w:t xml:space="preserve"> РЕШЕНИЕ  </w:t>
      </w:r>
    </w:p>
    <w:p w:rsidR="0065663F" w:rsidRPr="0065663F" w:rsidRDefault="0065663F" w:rsidP="006566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4"/>
        <w:gridCol w:w="1528"/>
        <w:gridCol w:w="381"/>
        <w:gridCol w:w="501"/>
      </w:tblGrid>
      <w:tr w:rsidR="00AC1A40" w:rsidRPr="00AC1A40" w:rsidTr="00AC1A40">
        <w:trPr>
          <w:trHeight w:val="24"/>
        </w:trPr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4946" w:type="dxa"/>
              <w:tblInd w:w="85" w:type="dxa"/>
              <w:tblLook w:val="0000"/>
            </w:tblPr>
            <w:tblGrid>
              <w:gridCol w:w="5247"/>
              <w:gridCol w:w="222"/>
              <w:gridCol w:w="222"/>
              <w:gridCol w:w="222"/>
            </w:tblGrid>
            <w:tr w:rsidR="00AC1A40" w:rsidRPr="00AC1A40" w:rsidTr="00B55EE5">
              <w:trPr>
                <w:trHeight w:val="304"/>
              </w:trPr>
              <w:tc>
                <w:tcPr>
                  <w:tcW w:w="607" w:type="dxa"/>
                </w:tcPr>
                <w:tbl>
                  <w:tblPr>
                    <w:tblW w:w="4946" w:type="dxa"/>
                    <w:tblInd w:w="85" w:type="dxa"/>
                    <w:tblLook w:val="0000"/>
                  </w:tblPr>
                  <w:tblGrid>
                    <w:gridCol w:w="607"/>
                    <w:gridCol w:w="333"/>
                    <w:gridCol w:w="2603"/>
                    <w:gridCol w:w="1403"/>
                  </w:tblGrid>
                  <w:tr w:rsidR="00AC1A40" w:rsidRPr="00D10B90" w:rsidTr="00B55EE5">
                    <w:trPr>
                      <w:trHeight w:val="304"/>
                    </w:trPr>
                    <w:tc>
                      <w:tcPr>
                        <w:tcW w:w="607" w:type="dxa"/>
                      </w:tcPr>
                      <w:p w:rsidR="00AC1A40" w:rsidRPr="00D10B90" w:rsidRDefault="00AC1A40" w:rsidP="0065663F">
                        <w:pPr>
                          <w:shd w:val="clear" w:color="auto" w:fill="FFFFFF"/>
                          <w:snapToGrid w:val="0"/>
                          <w:spacing w:after="0"/>
                          <w:ind w:right="-409"/>
                          <w:rPr>
                            <w:spacing w:val="-18"/>
                          </w:rPr>
                        </w:pPr>
                        <w:r w:rsidRPr="00D10B90">
                          <w:rPr>
                            <w:spacing w:val="-18"/>
                          </w:rPr>
                          <w:t>от</w:t>
                        </w:r>
                      </w:p>
                    </w:tc>
                    <w:tc>
                      <w:tcPr>
                        <w:tcW w:w="333" w:type="dxa"/>
                      </w:tcPr>
                      <w:p w:rsidR="00AC1A40" w:rsidRPr="00D10B90" w:rsidRDefault="00AC1A40" w:rsidP="0065663F">
                        <w:pPr>
                          <w:shd w:val="clear" w:color="auto" w:fill="FFFFFF"/>
                          <w:snapToGrid w:val="0"/>
                          <w:spacing w:after="0"/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603" w:type="dxa"/>
                      </w:tcPr>
                      <w:p w:rsidR="00AC1A40" w:rsidRPr="00AC1A40" w:rsidRDefault="00350BBF" w:rsidP="0065663F">
                        <w:pPr>
                          <w:shd w:val="clear" w:color="auto" w:fill="FFFFFF"/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pacing w:val="-1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8"/>
                            <w:u w:val="single"/>
                          </w:rPr>
                          <w:t xml:space="preserve">                 27.09</w:t>
                        </w:r>
                        <w:r w:rsidR="00AC1A40" w:rsidRPr="00AC1A40">
                          <w:rPr>
                            <w:rFonts w:ascii="Times New Roman" w:hAnsi="Times New Roman" w:cs="Times New Roman"/>
                            <w:spacing w:val="-18"/>
                            <w:u w:val="single"/>
                          </w:rPr>
                          <w:t xml:space="preserve">.2024 </w:t>
                        </w:r>
                        <w:r w:rsidR="0065663F">
                          <w:rPr>
                            <w:rFonts w:ascii="Times New Roman" w:hAnsi="Times New Roman" w:cs="Times New Roman"/>
                            <w:spacing w:val="-18"/>
                            <w:u w:val="single"/>
                          </w:rPr>
                          <w:t>г</w:t>
                        </w:r>
                        <w:r w:rsidR="00AC1A40" w:rsidRPr="00AC1A40">
                          <w:rPr>
                            <w:rFonts w:ascii="Times New Roman" w:hAnsi="Times New Roman" w:cs="Times New Roman"/>
                            <w:spacing w:val="-18"/>
                            <w:u w:val="single"/>
                          </w:rPr>
                          <w:t xml:space="preserve">      №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AC1A40" w:rsidRPr="00AC1A40" w:rsidRDefault="00AC1A40" w:rsidP="0065663F">
                        <w:pPr>
                          <w:shd w:val="clear" w:color="auto" w:fill="FFFFFF"/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r w:rsidRPr="00AC1A40">
                          <w:rPr>
                            <w:rFonts w:ascii="Times New Roman" w:hAnsi="Times New Roman" w:cs="Times New Roman"/>
                            <w:u w:val="single"/>
                          </w:rPr>
                          <w:t>1</w:t>
                        </w:r>
                        <w:r w:rsidR="00350BBF">
                          <w:rPr>
                            <w:rFonts w:ascii="Times New Roman" w:hAnsi="Times New Roman" w:cs="Times New Roman"/>
                            <w:u w:val="single"/>
                          </w:rPr>
                          <w:t>44</w:t>
                        </w:r>
                      </w:p>
                    </w:tc>
                  </w:tr>
                  <w:tr w:rsidR="00AC1A40" w:rsidRPr="007B3FD6" w:rsidTr="00B55EE5">
                    <w:trPr>
                      <w:trHeight w:val="19"/>
                    </w:trPr>
                    <w:tc>
                      <w:tcPr>
                        <w:tcW w:w="607" w:type="dxa"/>
                      </w:tcPr>
                      <w:p w:rsidR="00AC1A40" w:rsidRPr="00AE0F9E" w:rsidRDefault="00AC1A40" w:rsidP="00B55EE5">
                        <w:pPr>
                          <w:pStyle w:val="1"/>
                          <w:snapToGrid w:val="0"/>
                          <w:ind w:left="720" w:right="-409"/>
                          <w:rPr>
                            <w:b/>
                            <w:spacing w:val="-18"/>
                            <w:sz w:val="20"/>
                            <w:szCs w:val="22"/>
                          </w:rPr>
                        </w:pPr>
                      </w:p>
                    </w:tc>
                    <w:tc>
                      <w:tcPr>
                        <w:tcW w:w="4339" w:type="dxa"/>
                        <w:gridSpan w:val="3"/>
                      </w:tcPr>
                      <w:p w:rsidR="00AC1A40" w:rsidRPr="00AC1A40" w:rsidRDefault="00AC1A40" w:rsidP="00B55EE5">
                        <w:pPr>
                          <w:pStyle w:val="1"/>
                          <w:numPr>
                            <w:ilvl w:val="0"/>
                            <w:numId w:val="0"/>
                          </w:numPr>
                          <w:snapToGrid w:val="0"/>
                          <w:ind w:left="709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C1A40">
                          <w:rPr>
                            <w:sz w:val="18"/>
                            <w:szCs w:val="18"/>
                          </w:rPr>
                          <w:t xml:space="preserve">307371,  Курская область, Рыльский район, </w:t>
                        </w:r>
                        <w:proofErr w:type="spellStart"/>
                        <w:r w:rsidRPr="00AC1A40">
                          <w:rPr>
                            <w:sz w:val="18"/>
                            <w:szCs w:val="18"/>
                          </w:rPr>
                          <w:t>с</w:t>
                        </w:r>
                        <w:proofErr w:type="gramStart"/>
                        <w:r w:rsidRPr="00AC1A40">
                          <w:rPr>
                            <w:sz w:val="18"/>
                            <w:szCs w:val="18"/>
                          </w:rPr>
                          <w:t>.П</w:t>
                        </w:r>
                        <w:proofErr w:type="gramEnd"/>
                        <w:r w:rsidRPr="00AC1A40">
                          <w:rPr>
                            <w:sz w:val="18"/>
                            <w:szCs w:val="18"/>
                          </w:rPr>
                          <w:t>ригородняя</w:t>
                        </w:r>
                        <w:proofErr w:type="spellEnd"/>
                        <w:r w:rsidRPr="00AC1A40">
                          <w:rPr>
                            <w:sz w:val="18"/>
                            <w:szCs w:val="18"/>
                          </w:rPr>
                          <w:t xml:space="preserve"> Слободка ул.Советская, д.7а</w:t>
                        </w:r>
                      </w:p>
                    </w:tc>
                  </w:tr>
                </w:tbl>
                <w:p w:rsidR="00AC1A40" w:rsidRPr="00AC1A40" w:rsidRDefault="00AC1A40" w:rsidP="0065663F">
                  <w:pPr>
                    <w:shd w:val="clear" w:color="auto" w:fill="FFFFFF"/>
                    <w:snapToGrid w:val="0"/>
                    <w:spacing w:after="0"/>
                    <w:ind w:right="-409"/>
                    <w:rPr>
                      <w:rFonts w:ascii="Times New Roman" w:hAnsi="Times New Roman" w:cs="Times New Roman"/>
                      <w:spacing w:val="-18"/>
                      <w:sz w:val="28"/>
                      <w:szCs w:val="28"/>
                    </w:rPr>
                  </w:pPr>
                </w:p>
              </w:tc>
              <w:tc>
                <w:tcPr>
                  <w:tcW w:w="333" w:type="dxa"/>
                </w:tcPr>
                <w:p w:rsidR="00AC1A40" w:rsidRPr="00AC1A40" w:rsidRDefault="00AC1A40" w:rsidP="00B55EE5">
                  <w:pPr>
                    <w:shd w:val="clear" w:color="auto" w:fill="FFFFFF"/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603" w:type="dxa"/>
                </w:tcPr>
                <w:p w:rsidR="00AC1A40" w:rsidRPr="00AC1A40" w:rsidRDefault="00AC1A40" w:rsidP="00B55EE5">
                  <w:pPr>
                    <w:shd w:val="clear" w:color="auto" w:fill="FFFFFF"/>
                    <w:snapToGrid w:val="0"/>
                    <w:jc w:val="both"/>
                    <w:rPr>
                      <w:rFonts w:ascii="Times New Roman" w:hAnsi="Times New Roman" w:cs="Times New Roman"/>
                      <w:spacing w:val="-18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03" w:type="dxa"/>
                </w:tcPr>
                <w:p w:rsidR="00AC1A40" w:rsidRPr="00AC1A40" w:rsidRDefault="00AC1A40" w:rsidP="00B55EE5">
                  <w:pPr>
                    <w:shd w:val="clear" w:color="auto" w:fill="FFFFFF"/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C1A40" w:rsidRPr="00AC1A40" w:rsidTr="00B55EE5">
              <w:trPr>
                <w:trHeight w:val="19"/>
              </w:trPr>
              <w:tc>
                <w:tcPr>
                  <w:tcW w:w="607" w:type="dxa"/>
                </w:tcPr>
                <w:p w:rsidR="00AC1A40" w:rsidRPr="00AC1A40" w:rsidRDefault="00AC1A40" w:rsidP="00AC1A40">
                  <w:pPr>
                    <w:pStyle w:val="1"/>
                    <w:numPr>
                      <w:ilvl w:val="0"/>
                      <w:numId w:val="0"/>
                    </w:numPr>
                    <w:snapToGrid w:val="0"/>
                    <w:ind w:right="-409"/>
                    <w:jc w:val="left"/>
                    <w:rPr>
                      <w:b/>
                      <w:spacing w:val="-18"/>
                      <w:szCs w:val="28"/>
                    </w:rPr>
                  </w:pPr>
                </w:p>
              </w:tc>
              <w:tc>
                <w:tcPr>
                  <w:tcW w:w="4339" w:type="dxa"/>
                  <w:gridSpan w:val="3"/>
                </w:tcPr>
                <w:p w:rsidR="00AC1A40" w:rsidRPr="00AC1A40" w:rsidRDefault="00AC1A40" w:rsidP="00B55EE5">
                  <w:pPr>
                    <w:pStyle w:val="1"/>
                    <w:numPr>
                      <w:ilvl w:val="0"/>
                      <w:numId w:val="0"/>
                    </w:numPr>
                    <w:snapToGrid w:val="0"/>
                    <w:ind w:left="709"/>
                    <w:jc w:val="left"/>
                    <w:rPr>
                      <w:szCs w:val="28"/>
                    </w:rPr>
                  </w:pPr>
                </w:p>
              </w:tc>
            </w:tr>
          </w:tbl>
          <w:p w:rsidR="00AC1A40" w:rsidRPr="00AC1A40" w:rsidRDefault="00AC1A40" w:rsidP="00B5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AC1A40" w:rsidRPr="00AC1A40" w:rsidRDefault="00AC1A40" w:rsidP="00B5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C1A40" w:rsidRPr="00AC1A40" w:rsidRDefault="00AC1A40" w:rsidP="00B5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AC1A40" w:rsidRPr="00AC1A40" w:rsidRDefault="00AC1A40" w:rsidP="00B5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A40" w:rsidRPr="005C7945" w:rsidRDefault="00AC1A40" w:rsidP="00AC1A40">
      <w:pPr>
        <w:pStyle w:val="a3"/>
        <w:spacing w:before="0" w:beforeAutospacing="0" w:after="0"/>
      </w:pPr>
      <w:r w:rsidRPr="005C7945">
        <w:t>О внесении изменений и дополнений</w:t>
      </w:r>
    </w:p>
    <w:p w:rsidR="00AC1A40" w:rsidRPr="005C7945" w:rsidRDefault="00AC1A40" w:rsidP="00AC1A40">
      <w:pPr>
        <w:pStyle w:val="a3"/>
        <w:spacing w:before="0" w:beforeAutospacing="0" w:after="0"/>
      </w:pPr>
      <w:r w:rsidRPr="005C7945">
        <w:t xml:space="preserve">в Решение Собрания депутатов </w:t>
      </w:r>
      <w:proofErr w:type="spellStart"/>
      <w:r>
        <w:t>Пригороднен</w:t>
      </w:r>
      <w:r w:rsidRPr="005C7945">
        <w:t>ского</w:t>
      </w:r>
      <w:proofErr w:type="spellEnd"/>
    </w:p>
    <w:p w:rsidR="00AC1A40" w:rsidRPr="005C7945" w:rsidRDefault="00AC1A40" w:rsidP="00AC1A40">
      <w:pPr>
        <w:pStyle w:val="a3"/>
        <w:spacing w:before="0" w:beforeAutospacing="0" w:after="0"/>
      </w:pPr>
      <w:r w:rsidRPr="005C7945">
        <w:t>сельс</w:t>
      </w:r>
      <w:r>
        <w:t>овета Рыльского района № 110</w:t>
      </w:r>
      <w:r w:rsidRPr="005C7945">
        <w:t xml:space="preserve"> от 25.12.2023г</w:t>
      </w:r>
    </w:p>
    <w:p w:rsidR="00AC1A40" w:rsidRPr="005C7945" w:rsidRDefault="00AC1A40" w:rsidP="00AC1A40">
      <w:pPr>
        <w:pStyle w:val="a3"/>
        <w:spacing w:before="0" w:beforeAutospacing="0" w:after="0"/>
      </w:pPr>
      <w:r w:rsidRPr="005C7945">
        <w:t xml:space="preserve">«О бюджете </w:t>
      </w:r>
      <w:proofErr w:type="spellStart"/>
      <w:r>
        <w:t>Пригороднен</w:t>
      </w:r>
      <w:r w:rsidRPr="005C7945">
        <w:t>ского</w:t>
      </w:r>
      <w:proofErr w:type="spellEnd"/>
      <w:r w:rsidRPr="005C7945">
        <w:t xml:space="preserve"> сельсовета</w:t>
      </w:r>
    </w:p>
    <w:p w:rsidR="00AC1A40" w:rsidRPr="005C7945" w:rsidRDefault="00AC1A40" w:rsidP="00AC1A40">
      <w:pPr>
        <w:pStyle w:val="a3"/>
        <w:spacing w:before="0" w:beforeAutospacing="0" w:after="0"/>
      </w:pPr>
      <w:r w:rsidRPr="005C7945">
        <w:t xml:space="preserve">Рыльского района Курской области на 2024 год </w:t>
      </w:r>
    </w:p>
    <w:p w:rsidR="00AC1A40" w:rsidRDefault="00AC1A40" w:rsidP="00AC1A40">
      <w:pPr>
        <w:pStyle w:val="a3"/>
        <w:spacing w:before="0" w:beforeAutospacing="0" w:after="0"/>
      </w:pPr>
      <w:r w:rsidRPr="005C7945">
        <w:t>и на плановый период 2025 и 2026 годов»</w:t>
      </w:r>
    </w:p>
    <w:p w:rsidR="00AC1A40" w:rsidRPr="00AC1A40" w:rsidRDefault="00AC1A40" w:rsidP="00AC1A40">
      <w:pPr>
        <w:pStyle w:val="a3"/>
        <w:spacing w:before="0" w:beforeAutospacing="0" w:after="0"/>
      </w:pPr>
    </w:p>
    <w:p w:rsidR="00AC1A40" w:rsidRPr="0065663F" w:rsidRDefault="00AC1A40" w:rsidP="00AC1A40">
      <w:pPr>
        <w:pStyle w:val="2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63F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г. № 131-Ф3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5663F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Pr="0065663F">
        <w:rPr>
          <w:rFonts w:ascii="Times New Roman" w:hAnsi="Times New Roman" w:cs="Times New Roman"/>
          <w:sz w:val="24"/>
          <w:szCs w:val="24"/>
        </w:rPr>
        <w:t xml:space="preserve"> сельсовет» Рыльского района Курской области, Собрание депутатов </w:t>
      </w:r>
      <w:proofErr w:type="spellStart"/>
      <w:r w:rsidRPr="0065663F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65663F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решило</w:t>
      </w:r>
      <w:r w:rsidRPr="006566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1A40" w:rsidRPr="0065663F" w:rsidRDefault="00AC1A40" w:rsidP="00AC1A40">
      <w:pPr>
        <w:pStyle w:val="2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1A40" w:rsidRPr="0065663F" w:rsidRDefault="00AC1A40" w:rsidP="00AC1A40">
      <w:pPr>
        <w:pStyle w:val="a3"/>
        <w:spacing w:before="0" w:beforeAutospacing="0" w:after="0"/>
        <w:ind w:firstLine="709"/>
        <w:jc w:val="both"/>
      </w:pPr>
      <w:r w:rsidRPr="0065663F">
        <w:t xml:space="preserve">1.Внести следующие изменения  в решение Собрания депутатов </w:t>
      </w:r>
      <w:proofErr w:type="spellStart"/>
      <w:r w:rsidRPr="0065663F">
        <w:t>Пригородненского</w:t>
      </w:r>
      <w:proofErr w:type="spellEnd"/>
      <w:r w:rsidRPr="0065663F">
        <w:t xml:space="preserve"> сельсовета Рыльского района от 25.12.2023г № 110 «О бюджете </w:t>
      </w:r>
      <w:proofErr w:type="spellStart"/>
      <w:r w:rsidRPr="0065663F">
        <w:t>Пригородненского</w:t>
      </w:r>
      <w:proofErr w:type="spellEnd"/>
      <w:r w:rsidRPr="0065663F">
        <w:t xml:space="preserve"> сельсовета Рыльского района Курской области на 2024 год и на плановый период 2025  и  2026 годов»:</w:t>
      </w:r>
    </w:p>
    <w:p w:rsidR="00AC1A40" w:rsidRPr="0065663F" w:rsidRDefault="00AC1A40" w:rsidP="00AC1A40">
      <w:pPr>
        <w:pStyle w:val="a3"/>
        <w:spacing w:before="0" w:beforeAutospacing="0" w:after="0"/>
        <w:jc w:val="both"/>
      </w:pPr>
      <w:r w:rsidRPr="0065663F">
        <w:t xml:space="preserve">             В текстовой части решения о бюджете на 2024 год и на плановый период  2025 и 2026 годов»:</w:t>
      </w:r>
    </w:p>
    <w:p w:rsidR="00AC1A40" w:rsidRPr="0065663F" w:rsidRDefault="00AC1A40" w:rsidP="00AC1A40">
      <w:pPr>
        <w:pStyle w:val="a3"/>
        <w:spacing w:before="0" w:beforeAutospacing="0" w:after="0"/>
        <w:jc w:val="both"/>
      </w:pPr>
      <w:r w:rsidRPr="0065663F">
        <w:t xml:space="preserve">             1) часть 1 статьи 1 решения изложить в следующей редакции:</w:t>
      </w:r>
    </w:p>
    <w:p w:rsidR="00AC1A40" w:rsidRPr="0065663F" w:rsidRDefault="00AC1A40" w:rsidP="00AC1A40">
      <w:pPr>
        <w:pStyle w:val="a3"/>
        <w:spacing w:before="0" w:beforeAutospacing="0" w:after="0"/>
        <w:jc w:val="both"/>
        <w:rPr>
          <w:color w:val="000000"/>
        </w:rPr>
      </w:pPr>
      <w:r w:rsidRPr="0065663F">
        <w:t xml:space="preserve">            «1</w:t>
      </w:r>
      <w:r w:rsidRPr="0065663F">
        <w:rPr>
          <w:color w:val="000000"/>
        </w:rPr>
        <w:t>. Утвердить основные характеристики бюджета муниципального образования «</w:t>
      </w:r>
      <w:proofErr w:type="spellStart"/>
      <w:r w:rsidRPr="0065663F">
        <w:rPr>
          <w:color w:val="000000"/>
        </w:rPr>
        <w:t>Пригородненский</w:t>
      </w:r>
      <w:proofErr w:type="spellEnd"/>
      <w:r w:rsidRPr="0065663F">
        <w:rPr>
          <w:color w:val="000000"/>
        </w:rPr>
        <w:t xml:space="preserve"> сельсовет» Рыльского района (далее по тексту решения – местный бюджет) на 2024 год:</w:t>
      </w:r>
    </w:p>
    <w:p w:rsidR="00AC1A40" w:rsidRPr="0065663F" w:rsidRDefault="00AC1A40" w:rsidP="00AC1A40">
      <w:pPr>
        <w:pStyle w:val="2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3F">
        <w:rPr>
          <w:rFonts w:ascii="Times New Roman" w:hAnsi="Times New Roman" w:cs="Times New Roman"/>
          <w:color w:val="000000"/>
          <w:sz w:val="24"/>
          <w:szCs w:val="24"/>
        </w:rPr>
        <w:t>- прогнозируемый общий объем доходов местного бюджета на 2</w:t>
      </w:r>
      <w:r w:rsidR="00350BBF">
        <w:rPr>
          <w:rFonts w:ascii="Times New Roman" w:hAnsi="Times New Roman" w:cs="Times New Roman"/>
          <w:color w:val="000000"/>
          <w:sz w:val="24"/>
          <w:szCs w:val="24"/>
        </w:rPr>
        <w:t>024 год - в сумме 2553233</w:t>
      </w:r>
      <w:r w:rsidRPr="0065663F">
        <w:rPr>
          <w:rFonts w:ascii="Times New Roman" w:hAnsi="Times New Roman" w:cs="Times New Roman"/>
          <w:color w:val="000000"/>
          <w:sz w:val="24"/>
          <w:szCs w:val="24"/>
        </w:rPr>
        <w:t>,00 рублей;</w:t>
      </w:r>
    </w:p>
    <w:p w:rsidR="00AC1A40" w:rsidRPr="0065663F" w:rsidRDefault="00AC1A40" w:rsidP="00AC1A40">
      <w:pPr>
        <w:pStyle w:val="2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3F">
        <w:rPr>
          <w:rFonts w:ascii="Times New Roman" w:hAnsi="Times New Roman" w:cs="Times New Roman"/>
          <w:color w:val="000000"/>
          <w:sz w:val="24"/>
          <w:szCs w:val="24"/>
        </w:rPr>
        <w:t>- общий объем расходов местного бюджета в сумме н</w:t>
      </w:r>
      <w:r w:rsidR="00350BBF">
        <w:rPr>
          <w:rFonts w:ascii="Times New Roman" w:hAnsi="Times New Roman" w:cs="Times New Roman"/>
          <w:color w:val="000000"/>
          <w:sz w:val="24"/>
          <w:szCs w:val="24"/>
        </w:rPr>
        <w:t>а 2024 годов сумме       2553233</w:t>
      </w:r>
      <w:r w:rsidRPr="0065663F">
        <w:rPr>
          <w:rFonts w:ascii="Times New Roman" w:hAnsi="Times New Roman" w:cs="Times New Roman"/>
          <w:color w:val="000000"/>
          <w:sz w:val="24"/>
          <w:szCs w:val="24"/>
        </w:rPr>
        <w:t>,00 рублей;</w:t>
      </w:r>
    </w:p>
    <w:p w:rsidR="00AC1A40" w:rsidRPr="0065663F" w:rsidRDefault="00AC1A40" w:rsidP="00AC1A40">
      <w:pPr>
        <w:pStyle w:val="2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3F">
        <w:rPr>
          <w:rFonts w:ascii="Times New Roman" w:hAnsi="Times New Roman" w:cs="Times New Roman"/>
          <w:color w:val="000000"/>
          <w:sz w:val="24"/>
          <w:szCs w:val="24"/>
        </w:rPr>
        <w:t>- дефицит (</w:t>
      </w:r>
      <w:proofErr w:type="spellStart"/>
      <w:r w:rsidRPr="0065663F">
        <w:rPr>
          <w:rFonts w:ascii="Times New Roman" w:hAnsi="Times New Roman" w:cs="Times New Roman"/>
          <w:color w:val="000000"/>
          <w:sz w:val="24"/>
          <w:szCs w:val="24"/>
        </w:rPr>
        <w:t>профицит</w:t>
      </w:r>
      <w:proofErr w:type="spellEnd"/>
      <w:r w:rsidRPr="0065663F">
        <w:rPr>
          <w:rFonts w:ascii="Times New Roman" w:hAnsi="Times New Roman" w:cs="Times New Roman"/>
          <w:color w:val="000000"/>
          <w:sz w:val="24"/>
          <w:szCs w:val="24"/>
        </w:rPr>
        <w:t>) местного бюджета на 2024 год - в сумме 0,00 рублей</w:t>
      </w:r>
      <w:proofErr w:type="gramStart"/>
      <w:r w:rsidRPr="0065663F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AC1A40" w:rsidRPr="0065663F" w:rsidRDefault="00AC1A40" w:rsidP="006566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63F">
        <w:rPr>
          <w:rFonts w:ascii="Times New Roman" w:hAnsi="Times New Roman" w:cs="Times New Roman"/>
          <w:sz w:val="24"/>
          <w:szCs w:val="24"/>
        </w:rPr>
        <w:t>2.Приложение №1, №2, №3, №4, №5 к решению изложить в новой редакции (прилагается).</w:t>
      </w:r>
    </w:p>
    <w:p w:rsidR="00AC1A40" w:rsidRPr="0065663F" w:rsidRDefault="00AC1A40" w:rsidP="0065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63F">
        <w:rPr>
          <w:rFonts w:ascii="Times New Roman" w:hAnsi="Times New Roman" w:cs="Times New Roman"/>
          <w:sz w:val="24"/>
          <w:szCs w:val="24"/>
        </w:rPr>
        <w:t xml:space="preserve">           3. Настоящее решение вступает в силу с момента официального обнародования в установленном порядке.</w:t>
      </w:r>
    </w:p>
    <w:p w:rsidR="0065663F" w:rsidRDefault="0065663F" w:rsidP="00656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A40" w:rsidRPr="0065663F" w:rsidRDefault="00350BBF" w:rsidP="006566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C1A40" w:rsidRPr="0065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40" w:rsidRPr="0065663F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C1A40" w:rsidRPr="0065663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C1A40" w:rsidRPr="0065663F" w:rsidRDefault="00AC1A40" w:rsidP="00AC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63F">
        <w:rPr>
          <w:rFonts w:ascii="Times New Roman" w:hAnsi="Times New Roman" w:cs="Times New Roman"/>
          <w:sz w:val="24"/>
          <w:szCs w:val="24"/>
        </w:rPr>
        <w:t xml:space="preserve">Рыльского района                                                        </w:t>
      </w:r>
      <w:r w:rsidR="00350BBF">
        <w:rPr>
          <w:rFonts w:ascii="Times New Roman" w:hAnsi="Times New Roman" w:cs="Times New Roman"/>
          <w:sz w:val="24"/>
          <w:szCs w:val="24"/>
        </w:rPr>
        <w:t xml:space="preserve">                   А.В.Лунев</w:t>
      </w:r>
    </w:p>
    <w:p w:rsidR="00AC1A40" w:rsidRPr="0065663F" w:rsidRDefault="00AC1A40" w:rsidP="00AC1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A40" w:rsidRPr="0065663F" w:rsidRDefault="00AC1A40" w:rsidP="00AC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63F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AC1A40" w:rsidRPr="0065663F" w:rsidRDefault="00AC1A40" w:rsidP="00AC1A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663F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65663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566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65663F">
        <w:rPr>
          <w:rFonts w:ascii="Times New Roman" w:hAnsi="Times New Roman" w:cs="Times New Roman"/>
          <w:color w:val="000000"/>
          <w:sz w:val="24"/>
          <w:szCs w:val="24"/>
        </w:rPr>
        <w:t>Т.А.Семикина</w:t>
      </w:r>
    </w:p>
    <w:sectPr w:rsidR="00AC1A40" w:rsidRPr="0065663F" w:rsidSect="0065663F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926"/>
    <w:multiLevelType w:val="hybridMultilevel"/>
    <w:tmpl w:val="67989D94"/>
    <w:lvl w:ilvl="0" w:tplc="EAAA094E">
      <w:start w:val="1"/>
      <w:numFmt w:val="decimal"/>
      <w:pStyle w:val="1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A40"/>
    <w:rsid w:val="00350BBF"/>
    <w:rsid w:val="0065663F"/>
    <w:rsid w:val="00AC1A40"/>
    <w:rsid w:val="00BD1501"/>
    <w:rsid w:val="00C21DA7"/>
    <w:rsid w:val="00E6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A7"/>
  </w:style>
  <w:style w:type="paragraph" w:styleId="1">
    <w:name w:val="heading 1"/>
    <w:basedOn w:val="a"/>
    <w:next w:val="a"/>
    <w:link w:val="10"/>
    <w:qFormat/>
    <w:rsid w:val="00AC1A40"/>
    <w:pPr>
      <w:keepNext/>
      <w:numPr>
        <w:numId w:val="1"/>
      </w:numPr>
      <w:tabs>
        <w:tab w:val="left" w:pos="86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A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C1A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Текст2"/>
    <w:basedOn w:val="a"/>
    <w:rsid w:val="00AC1A4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2024-01-25T13:58:00Z</dcterms:created>
  <dcterms:modified xsi:type="dcterms:W3CDTF">2024-09-24T07:15:00Z</dcterms:modified>
</cp:coreProperties>
</file>